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90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《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海洋通报》2026年重点选题方向</w:t>
      </w:r>
    </w:p>
    <w:p w14:paraId="6FDD70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/>
          <w:lang w:val="en-US" w:eastAsia="zh-CN"/>
        </w:rPr>
      </w:pPr>
    </w:p>
    <w:p w14:paraId="19C0E7E9">
      <w:pPr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500" w:lineRule="atLeast"/>
        <w:ind w:left="0" w:right="0" w:firstLine="561"/>
        <w:jc w:val="left"/>
        <w:rPr>
          <w:rFonts w:hint="eastAsia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《海洋通报》创办于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1982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年，自然资源部主管，国家海洋信息中心和中国海洋学会主办，是国内海洋领域具有较大影响的综合学术刊物之一，被中文核心期刊要目总览、中国科学引文数据库（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CSCD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）源期刊（核心库）、中国科技期刊引证报告（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CJCR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）源期刊（核心版）等收录。经编委会研究，列出如下选题作为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年度重点选题方向，欢迎赐稿。</w:t>
      </w:r>
      <w:bookmarkStart w:id="0" w:name="_GoBack"/>
      <w:bookmarkEnd w:id="0"/>
    </w:p>
    <w:p w14:paraId="30F98C8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561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一、海洋气候变化</w:t>
      </w:r>
    </w:p>
    <w:p w14:paraId="7B7AC875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全球变暖背景下海洋极端气候事件（海洋热浪、超强台风等）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的时空演变与预测模型</w:t>
      </w:r>
    </w:p>
    <w:p w14:paraId="5611DBD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气候变化背景下的海洋灾害发生发展机制</w:t>
      </w:r>
    </w:p>
    <w:p w14:paraId="5BCA318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海洋中尺度动力过程对气候变化的响应机制研究</w:t>
      </w:r>
    </w:p>
    <w:p w14:paraId="4D0FF14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561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二、韧性海岸：海岸带生态安全与高质量发展</w:t>
      </w:r>
    </w:p>
    <w:p w14:paraId="11EF38B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海岸带人海耦合与系统韧性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评价与提升机制</w:t>
      </w:r>
    </w:p>
    <w:p w14:paraId="1B167D2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海陆变迁与人类活动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互作机制及生态效应</w:t>
      </w:r>
    </w:p>
    <w:p w14:paraId="1B56DF4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大河三角洲可持续发展</w:t>
      </w:r>
    </w:p>
    <w:p w14:paraId="3558321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4. 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海岸带生态屏障建设</w:t>
      </w:r>
    </w:p>
    <w:p w14:paraId="648628BC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561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三、海洋地质多圈层耦合与资源-环境协同机制</w:t>
      </w:r>
    </w:p>
    <w:p w14:paraId="787614D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海洋矿产/油气资源勘探与绿色开发</w:t>
      </w:r>
    </w:p>
    <w:p w14:paraId="52B2969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边缘海环境演变与碳循环相互作用机制</w:t>
      </w:r>
    </w:p>
    <w:p w14:paraId="169D9E1D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多圈层耦合作用下的海底地质过程</w:t>
      </w:r>
    </w:p>
    <w:p w14:paraId="79A7264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561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四、海洋生物资源遗传育种与开发</w:t>
      </w:r>
    </w:p>
    <w:p w14:paraId="57097C5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海洋水产遗传育种与免疫机制</w:t>
      </w:r>
    </w:p>
    <w:p w14:paraId="6618CA8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海洋渔业资源评估与可持续开发</w:t>
      </w:r>
    </w:p>
    <w:p w14:paraId="2F0FF1D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海洋牧场与深远海养殖</w:t>
      </w:r>
    </w:p>
    <w:p w14:paraId="102BD3D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561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五、陆海统筹驱动下的滨海湿地修复与蓝碳增汇</w:t>
      </w:r>
    </w:p>
    <w:p w14:paraId="7784217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海洋环境治理与污染防控</w:t>
      </w:r>
    </w:p>
    <w:p w14:paraId="012B5BB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蓝碳生态系统与碳中和</w:t>
      </w:r>
    </w:p>
    <w:p w14:paraId="1AD0B2C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18C19A6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六、海洋资源开发与利用</w:t>
      </w:r>
    </w:p>
    <w:p w14:paraId="682D3EE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海洋矿产/油气资源等海洋能勘探与绿色开发</w:t>
      </w:r>
    </w:p>
    <w:p w14:paraId="66936E8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海洋环境耦合系统与协调发展</w:t>
      </w:r>
    </w:p>
    <w:p w14:paraId="21AE017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海洋产业链韧性</w:t>
      </w:r>
    </w:p>
    <w:p w14:paraId="76B3EBB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七、极地与深海探测</w:t>
      </w:r>
    </w:p>
    <w:p w14:paraId="50D8EE2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海底矿产资源开发利用</w:t>
      </w:r>
    </w:p>
    <w:p w14:paraId="014C669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极地气候与海洋动力学</w:t>
      </w:r>
    </w:p>
    <w:p w14:paraId="076F8DD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深渊科学与极端环境生态</w:t>
      </w:r>
    </w:p>
    <w:p w14:paraId="4D3CCE1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八、海洋信息与人工智能</w:t>
      </w:r>
    </w:p>
    <w:p w14:paraId="45F1CFF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智慧海洋与大数据应用</w:t>
      </w:r>
    </w:p>
    <w:p w14:paraId="238B4A1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 海洋大数据融合同化与业务化应用</w:t>
      </w:r>
    </w:p>
    <w:p w14:paraId="535B4D5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人工智能在海洋预报及海洋观测中的应用</w:t>
      </w:r>
    </w:p>
    <w:p w14:paraId="70585E6B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九、新兴研究领域与交叉学科</w:t>
      </w:r>
    </w:p>
    <w:p w14:paraId="7D608CB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1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海洋新质生产力</w:t>
      </w:r>
    </w:p>
    <w:p w14:paraId="435870C6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561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海洋灾害社会脆弱性评估</w:t>
      </w:r>
    </w:p>
    <w:p w14:paraId="3742395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561" w:right="0" w:firstLine="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3.人工智能赋能海洋空间治理研究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F01768"/>
    <w:rsid w:val="26475289"/>
    <w:rsid w:val="37D36C9A"/>
    <w:rsid w:val="56891068"/>
    <w:rsid w:val="6F551878"/>
    <w:rsid w:val="706B7016"/>
    <w:rsid w:val="73C66DBA"/>
    <w:rsid w:val="790B7070"/>
    <w:rsid w:val="7AC4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554</Words>
  <Characters>584</Characters>
  <Lines>0</Lines>
  <Paragraphs>0</Paragraphs>
  <TotalTime>2</TotalTime>
  <ScaleCrop>false</ScaleCrop>
  <LinksUpToDate>false</LinksUpToDate>
  <CharactersWithSpaces>594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2025-11-05T05:29:00Z</dcterms:created>
  <dc:creator>ThinkStation</dc:creator>
  <cp:lastModifiedBy>ThinkStation</cp:lastModifiedBy>
  <cp:lastPrinted>2025-11-05T05:34:00Z</cp:lastPrinted>
  <dcterms:modified xsi:type="dcterms:W3CDTF">2026-03-09T02:17:31Z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eyJoZGlkIjoiZmU3NzBkZTRkMmMzMzdhZmM2OTIwNTg2ZDcxOWFmNTEifQ==</vt:lpwstr>
  </property>
  <property fmtid="{D5CDD505-2E9C-101B-9397-08002B2CF9AE}" pid="4" name="ICV">
    <vt:lpwstr>4EBD5EC71C1646D9820F53A0CBA0D3E2_12</vt:lpwstr>
  </property>
</Properties>
</file>